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2538A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  <w:r w:rsidR="000C7932" w:rsidRPr="0002538A">
        <w:rPr>
          <w:sz w:val="24"/>
          <w:szCs w:val="24"/>
        </w:rPr>
        <w:t xml:space="preserve"> по Лоту №2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Pr="0002538A">
        <w:rPr>
          <w:bCs/>
        </w:rPr>
        <w:t xml:space="preserve">Открытое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</w:t>
      </w:r>
      <w:bookmarkStart w:id="6" w:name="_GoBack"/>
      <w:bookmarkEnd w:id="6"/>
      <w:r w:rsidRPr="0002538A">
        <w:rPr>
          <w:sz w:val="24"/>
          <w:szCs w:val="24"/>
        </w:rPr>
        <w:t>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6E6798" w:rsidRPr="0061246D" w:rsidRDefault="006E6798" w:rsidP="006E6798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61246D">
        <w:rPr>
          <w:b/>
          <w:bCs/>
          <w:sz w:val="24"/>
          <w:szCs w:val="24"/>
        </w:rPr>
        <w:t xml:space="preserve"> 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в рамках Кредитной линии</w:t>
      </w:r>
      <w:r w:rsidRPr="0061246D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lastRenderedPageBreak/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7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8" w:name="_Ref381672605"/>
      <w:bookmarkStart w:id="9" w:name="_Toc381771330"/>
      <w:bookmarkStart w:id="10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8"/>
      <w:bookmarkEnd w:id="9"/>
      <w:bookmarkEnd w:id="10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1" w:name="_Ref381671560"/>
      <w:bookmarkStart w:id="12" w:name="_Toc381771331"/>
      <w:bookmarkStart w:id="13" w:name="_Ref486142351"/>
      <w:bookmarkStart w:id="14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1"/>
      <w:bookmarkEnd w:id="12"/>
      <w:bookmarkEnd w:id="13"/>
      <w:bookmarkEnd w:id="14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5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6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7" w:name="_Toc381771335"/>
      <w:bookmarkStart w:id="18" w:name="_Ref493494267"/>
      <w:bookmarkStart w:id="19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7"/>
      <w:bookmarkEnd w:id="18"/>
      <w:bookmarkEnd w:id="19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 по Кредитной линии (максимальный размер единовременной задолженности по Кредитной линии)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Pr="0002538A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2538A">
        <w:rPr>
          <w:sz w:val="24"/>
          <w:szCs w:val="24"/>
        </w:rPr>
        <w:t>1</w:t>
      </w:r>
      <w:bookmarkEnd w:id="23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Pr="00ED12E3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срок Транша Кредита/дата 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(кроме случаев досрочного погашения, связанного с изменением Банком условий кредитования в соответствии с пунктом 5.8.5 настоящего Соглашения) (полностью или частично)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Кредитор в одностороннем порядке может изменить размер процентной ставки, в том числе в связи с изменением Банком России ставки рефинансирования.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изменения процентной ставки Кредитор не </w:t>
      </w:r>
      <w:proofErr w:type="gramStart"/>
      <w:r w:rsidRPr="0002538A">
        <w:rPr>
          <w:rFonts w:cs="Times New Roman CYR"/>
          <w:sz w:val="24"/>
          <w:szCs w:val="24"/>
        </w:rPr>
        <w:t>позднее</w:t>
      </w:r>
      <w:proofErr w:type="gramEnd"/>
      <w:r w:rsidRPr="0002538A">
        <w:rPr>
          <w:rFonts w:cs="Times New Roman CYR"/>
          <w:sz w:val="24"/>
          <w:szCs w:val="24"/>
        </w:rPr>
        <w:t xml:space="preserve"> чем за </w:t>
      </w:r>
      <w:r w:rsidRPr="0002538A">
        <w:rPr>
          <w:sz w:val="24"/>
          <w:szCs w:val="24"/>
        </w:rPr>
        <w:t xml:space="preserve">20 (Двадцать) рабочих дней </w:t>
      </w:r>
      <w:r w:rsidRPr="0002538A">
        <w:rPr>
          <w:rFonts w:cs="Times New Roman CYR"/>
          <w:sz w:val="24"/>
          <w:szCs w:val="24"/>
        </w:rPr>
        <w:t xml:space="preserve">до наступления даты изменения процентной ставки направляет Заемщику курьерской почтой, или по почте заказным письмом с уведомлением о вручении, или телеграммой уведомление об изменении процентной ставки, которое Заемщик обязан рассмотреть незамедлительно. 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</w:t>
      </w:r>
      <w:r w:rsidRPr="0002538A">
        <w:rPr>
          <w:rFonts w:cs="Times New Roman CYR"/>
          <w:sz w:val="24"/>
          <w:szCs w:val="24"/>
        </w:rPr>
        <w:t>2</w:t>
      </w:r>
      <w:r w:rsidRPr="0002538A">
        <w:rPr>
          <w:sz w:val="24"/>
          <w:szCs w:val="24"/>
        </w:rPr>
        <w:t>0 (Двадцать) рабочих дней с даты направления Банком уведомления. Непогашение Кредита в указанный срок является основанием для изменения процентной ставки с даты окончания вышеуказанного двадцатидневного срока.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b/>
          <w:i/>
          <w:sz w:val="24"/>
          <w:szCs w:val="24"/>
        </w:rPr>
      </w:pPr>
      <w:r w:rsidRPr="0002538A">
        <w:rPr>
          <w:sz w:val="24"/>
          <w:szCs w:val="24"/>
        </w:rPr>
        <w:t>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Кредита.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</w:t>
      </w:r>
      <w:r w:rsidRPr="0002538A">
        <w:rPr>
          <w:b/>
          <w:i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 пунктом 5.8.6 настоящего Соглашения, не может служить основанием для предъявления Банку претензий.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2538A">
        <w:rPr>
          <w:rFonts w:cs="Times New Roman CYR"/>
          <w:sz w:val="24"/>
          <w:szCs w:val="24"/>
        </w:rPr>
        <w:t>безакцептное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2538A">
        <w:rPr>
          <w:rFonts w:cs="Times New Roman CYR"/>
          <w:sz w:val="24"/>
          <w:szCs w:val="24"/>
        </w:rPr>
        <w:t>безакцептном</w:t>
      </w:r>
      <w:proofErr w:type="spellEnd"/>
      <w:r w:rsidRPr="0002538A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проценты по Кредиту;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основной долг по Кредиту.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в с</w:t>
      </w:r>
      <w:proofErr w:type="gramEnd"/>
      <w:r w:rsidRPr="0002538A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77773F" w:rsidP="0077773F">
      <w:pPr>
        <w:pStyle w:val="31"/>
        <w:jc w:val="both"/>
        <w:rPr>
          <w:szCs w:val="24"/>
        </w:rPr>
      </w:pPr>
      <w:proofErr w:type="gramStart"/>
      <w:r w:rsidRPr="0002538A">
        <w:rPr>
          <w:szCs w:val="24"/>
        </w:rPr>
        <w:t xml:space="preserve">а) </w:t>
      </w:r>
      <w:r w:rsidRPr="0002538A">
        <w:rPr>
          <w:rFonts w:ascii="Times New Roman CYR" w:hAnsi="Times New Roman CYR" w:cs="Times New Roman CYR"/>
          <w:szCs w:val="24"/>
        </w:rPr>
        <w:t xml:space="preserve">в случае </w:t>
      </w:r>
      <w:r w:rsidRPr="0002538A">
        <w:rPr>
          <w:szCs w:val="24"/>
        </w:rPr>
        <w:t>неисполнения или ненадлежащего исполнения Заемщиком обязательств по Соглашению и любому из договоров (в том числе, но не исключительно: кредитному, об открытии возобновляемой/</w:t>
      </w:r>
      <w:proofErr w:type="spellStart"/>
      <w:r w:rsidRPr="0002538A">
        <w:rPr>
          <w:szCs w:val="24"/>
        </w:rPr>
        <w:t>невозобновляемой</w:t>
      </w:r>
      <w:proofErr w:type="spellEnd"/>
      <w:r w:rsidRPr="0002538A">
        <w:rPr>
          <w:szCs w:val="24"/>
        </w:rPr>
        <w:t xml:space="preserve"> кредитной линии, договору о предоставлении банковской гарантии, договору поручительства, иным видам договоров) и договоров, которые заключены (могут быть заключены в течение срока действия Соглашени</w:t>
      </w:r>
      <w:r w:rsidR="0030250C" w:rsidRPr="0002538A">
        <w:rPr>
          <w:szCs w:val="24"/>
        </w:rPr>
        <w:t>я) между Заемщиком и Кредитором</w:t>
      </w:r>
      <w:r w:rsidRPr="0002538A">
        <w:rPr>
          <w:szCs w:val="24"/>
        </w:rPr>
        <w:t xml:space="preserve">; </w:t>
      </w:r>
      <w:proofErr w:type="gramEnd"/>
    </w:p>
    <w:p w:rsidR="0077773F" w:rsidRPr="0002538A" w:rsidRDefault="0077773F" w:rsidP="0077773F">
      <w:pPr>
        <w:pStyle w:val="31"/>
        <w:jc w:val="both"/>
        <w:rPr>
          <w:szCs w:val="24"/>
        </w:rPr>
      </w:pPr>
      <w:r w:rsidRPr="0002538A">
        <w:rPr>
          <w:rFonts w:ascii="Times New Roman CYR" w:hAnsi="Times New Roman CYR" w:cs="Times New Roman CYR"/>
          <w:szCs w:val="24"/>
        </w:rPr>
        <w:t xml:space="preserve">б) в случае </w:t>
      </w:r>
      <w:r w:rsidRPr="0002538A">
        <w:rPr>
          <w:szCs w:val="24"/>
        </w:rPr>
        <w:t xml:space="preserve">неисполнения или ненадлежащего исполнения Заемщиком обязательств по кредитным договорам (в том числе договорам об открытии </w:t>
      </w:r>
      <w:proofErr w:type="spellStart"/>
      <w:r w:rsidRPr="0002538A">
        <w:rPr>
          <w:szCs w:val="24"/>
        </w:rPr>
        <w:t>невозобновляемой</w:t>
      </w:r>
      <w:proofErr w:type="spellEnd"/>
      <w:r w:rsidRPr="0002538A">
        <w:rPr>
          <w:szCs w:val="24"/>
        </w:rPr>
        <w:t xml:space="preserve">/возобновляемой кредитной линии), которые заключены (могут быть заключены в течение срока действия Договора) между Заемщиком и любым иным кредитором, и повлекшее за собой досрочный возврат сумм кредита. </w:t>
      </w:r>
      <w:r w:rsidRPr="0002538A">
        <w:rPr>
          <w:rFonts w:ascii="Times New Roman CYR" w:hAnsi="Times New Roman CYR" w:cs="Times New Roman CYR"/>
          <w:szCs w:val="24"/>
        </w:rPr>
        <w:t xml:space="preserve">Сумма кредита, предъявленная к досрочному погашению, полученная в валюте, отличной от валюты кредита по Соглашению, пересчитывается в валюту кредита по Соглашению по курсу, установленному Банком России на дату </w:t>
      </w:r>
      <w:r w:rsidRPr="0002538A">
        <w:rPr>
          <w:szCs w:val="24"/>
        </w:rPr>
        <w:t>требования о досрочном возврате сумм кредита.</w:t>
      </w:r>
      <w:r w:rsidRPr="0002538A">
        <w:rPr>
          <w:rFonts w:ascii="Times New Roman CYR" w:hAnsi="Times New Roman CYR" w:cs="Times New Roman CYR"/>
          <w:szCs w:val="24"/>
        </w:rPr>
        <w:t xml:space="preserve"> Сумма </w:t>
      </w:r>
      <w:proofErr w:type="gramStart"/>
      <w:r w:rsidRPr="0002538A">
        <w:rPr>
          <w:rFonts w:ascii="Times New Roman CYR" w:hAnsi="Times New Roman CYR" w:cs="Times New Roman CYR"/>
          <w:szCs w:val="24"/>
        </w:rPr>
        <w:t>кредита</w:t>
      </w:r>
      <w:proofErr w:type="gramEnd"/>
      <w:r w:rsidRPr="0002538A">
        <w:rPr>
          <w:rFonts w:ascii="Times New Roman CYR" w:hAnsi="Times New Roman CYR" w:cs="Times New Roman CYR"/>
          <w:szCs w:val="24"/>
        </w:rPr>
        <w:t xml:space="preserve"> полученная в иностранных валютах, отличных от иностранной валюты кредита по Соглашению, пересчитываются в валюту кредита по Соглашению через курс иностранных валют к рублю, установленные Банком России на дату </w:t>
      </w:r>
      <w:r w:rsidRPr="0002538A">
        <w:rPr>
          <w:szCs w:val="24"/>
        </w:rPr>
        <w:t>требования о досрочном возврате сумм кредита;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в) в случае использования кредита не по целевому назначению;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г) неисполнения Заёмщиком его обязательств по представлению отчётности, предусмотренных </w:t>
      </w:r>
      <w:proofErr w:type="spellStart"/>
      <w:r w:rsidRPr="0002538A">
        <w:rPr>
          <w:rFonts w:cs="Times New Roman CYR"/>
          <w:sz w:val="24"/>
          <w:szCs w:val="24"/>
        </w:rPr>
        <w:t>пп</w:t>
      </w:r>
      <w:proofErr w:type="spellEnd"/>
      <w:r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д) объявления Заёмщика несостоятельным (банкротом) в установленном действующим законодательством порядке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е) неисполнения Заемщиком его обязательств в соответствии с п. 7.4. Соглашения;</w:t>
      </w:r>
    </w:p>
    <w:p w:rsidR="0077773F" w:rsidRPr="0002538A" w:rsidRDefault="0077773F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 w:rsidRPr="0002538A">
        <w:rPr>
          <w:sz w:val="24"/>
          <w:szCs w:val="24"/>
        </w:rPr>
        <w:t xml:space="preserve">ж) </w:t>
      </w:r>
      <w:r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02538A">
        <w:rPr>
          <w:rFonts w:cs="Times New Roman CYR"/>
          <w:b/>
          <w:sz w:val="24"/>
          <w:szCs w:val="24"/>
        </w:rPr>
        <w:t>ТЧЕТНОСТЬ</w:t>
      </w:r>
      <w:bookmarkEnd w:id="40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 Заемщик обязуется выполнять в течение срока действия Соглашения следующие </w:t>
      </w:r>
      <w:proofErr w:type="spellStart"/>
      <w:r w:rsidRPr="0002538A">
        <w:rPr>
          <w:sz w:val="24"/>
          <w:szCs w:val="24"/>
        </w:rPr>
        <w:t>ковенанты</w:t>
      </w:r>
      <w:proofErr w:type="spellEnd"/>
      <w:r w:rsidRPr="0002538A">
        <w:rPr>
          <w:sz w:val="24"/>
          <w:szCs w:val="24"/>
        </w:rPr>
        <w:t>: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7.4.2.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пропорционально доле ссудной задолженности перед Банком в совокупном портфеле, но не более 100% от</w:t>
      </w:r>
      <w:proofErr w:type="gramEnd"/>
      <w:r w:rsidRPr="0002538A">
        <w:rPr>
          <w:sz w:val="24"/>
          <w:szCs w:val="24"/>
        </w:rPr>
        <w:t xml:space="preserve"> среднеквартальной суммы ссудной задолженности в соответствующем квартале. </w:t>
      </w:r>
    </w:p>
    <w:p w:rsidR="00CA0958" w:rsidRPr="0002538A" w:rsidRDefault="00CA0958" w:rsidP="00CA0958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Задолженность Заемщика определяется как сумма задолженности Заемщика по состоянию на 1-ое число первого месяца отчетного квартала.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77773F">
      <w:pPr>
        <w:spacing w:before="120" w:after="1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ЗАЯВЛЕНИЕ НА ПЕРЕЧИСЛЕНИЕ КРЕДИТА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0E0E77"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0E0E77"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0E0E77"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13" w:rsidRDefault="00412E13" w:rsidP="0077773F">
      <w:r>
        <w:separator/>
      </w:r>
    </w:p>
  </w:endnote>
  <w:endnote w:type="continuationSeparator" w:id="0">
    <w:p w:rsidR="00412E13" w:rsidRDefault="00412E13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A0121A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13" w:rsidRDefault="00412E13" w:rsidP="0077773F">
      <w:r>
        <w:separator/>
      </w:r>
    </w:p>
  </w:footnote>
  <w:footnote w:type="continuationSeparator" w:id="0">
    <w:p w:rsidR="00412E13" w:rsidRDefault="00412E13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A012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1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60DC9"/>
    <w:rsid w:val="000C7932"/>
    <w:rsid w:val="0010450F"/>
    <w:rsid w:val="00116011"/>
    <w:rsid w:val="001250DA"/>
    <w:rsid w:val="001630AE"/>
    <w:rsid w:val="001F3A58"/>
    <w:rsid w:val="0026164B"/>
    <w:rsid w:val="0030250C"/>
    <w:rsid w:val="0035739A"/>
    <w:rsid w:val="003E14C6"/>
    <w:rsid w:val="003F145F"/>
    <w:rsid w:val="00412E13"/>
    <w:rsid w:val="004A26D5"/>
    <w:rsid w:val="005B5998"/>
    <w:rsid w:val="0061246D"/>
    <w:rsid w:val="0065540E"/>
    <w:rsid w:val="006911E9"/>
    <w:rsid w:val="006E6798"/>
    <w:rsid w:val="0077773F"/>
    <w:rsid w:val="00855E21"/>
    <w:rsid w:val="008B054B"/>
    <w:rsid w:val="009E582F"/>
    <w:rsid w:val="00A0121A"/>
    <w:rsid w:val="00B6082D"/>
    <w:rsid w:val="00CA0958"/>
    <w:rsid w:val="00CB4799"/>
    <w:rsid w:val="00E00A8D"/>
    <w:rsid w:val="00E34F20"/>
    <w:rsid w:val="00E55990"/>
    <w:rsid w:val="00ED12E3"/>
    <w:rsid w:val="00F9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2</cp:revision>
  <dcterms:created xsi:type="dcterms:W3CDTF">2014-06-27T06:11:00Z</dcterms:created>
  <dcterms:modified xsi:type="dcterms:W3CDTF">2014-06-27T06:11:00Z</dcterms:modified>
</cp:coreProperties>
</file>